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1E0"/>
      </w:tblPr>
      <w:tblGrid>
        <w:gridCol w:w="3070"/>
        <w:gridCol w:w="3071"/>
        <w:gridCol w:w="3071"/>
      </w:tblGrid>
      <w:tr w:rsidR="00A16066">
        <w:tc>
          <w:tcPr>
            <w:tcW w:w="3070" w:type="dxa"/>
          </w:tcPr>
          <w:p w:rsidR="00A16066" w:rsidRPr="00DB29E9" w:rsidRDefault="00A16066" w:rsidP="00DB29E9">
            <w:pPr>
              <w:jc w:val="center"/>
              <w:rPr>
                <w:b/>
              </w:rPr>
            </w:pPr>
            <w:r w:rsidRPr="00DB29E9">
              <w:rPr>
                <w:b/>
              </w:rPr>
              <w:t>Názov tematického celku</w:t>
            </w:r>
          </w:p>
        </w:tc>
        <w:tc>
          <w:tcPr>
            <w:tcW w:w="6142" w:type="dxa"/>
            <w:gridSpan w:val="2"/>
          </w:tcPr>
          <w:p w:rsidR="00A16066" w:rsidRPr="00016021" w:rsidRDefault="00A16066" w:rsidP="00016021">
            <w:pPr>
              <w:jc w:val="center"/>
              <w:rPr>
                <w:b/>
              </w:rPr>
            </w:pPr>
            <w:r w:rsidRPr="00016021">
              <w:rPr>
                <w:b/>
              </w:rPr>
              <w:t>Stratégia vyučovania</w:t>
            </w:r>
          </w:p>
          <w:p w:rsidR="00A16066" w:rsidRDefault="00A16066" w:rsidP="00A16066">
            <w:pPr>
              <w:jc w:val="center"/>
            </w:pPr>
          </w:p>
        </w:tc>
      </w:tr>
      <w:tr w:rsidR="00FA76D8">
        <w:tc>
          <w:tcPr>
            <w:tcW w:w="3070" w:type="dxa"/>
          </w:tcPr>
          <w:p w:rsidR="00FA76D8" w:rsidRPr="005B5366" w:rsidRDefault="005B5366">
            <w:pPr>
              <w:rPr>
                <w:b/>
              </w:rPr>
            </w:pPr>
            <w:r w:rsidRPr="005B5366">
              <w:rPr>
                <w:b/>
              </w:rPr>
              <w:t>12.71</w:t>
            </w:r>
            <w:r w:rsidR="00595DBE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6426 L"/>
              </w:smartTagPr>
              <w:r w:rsidR="00595DBE">
                <w:rPr>
                  <w:b/>
                </w:rPr>
                <w:t>6426 L</w:t>
              </w:r>
            </w:smartTag>
          </w:p>
        </w:tc>
        <w:tc>
          <w:tcPr>
            <w:tcW w:w="3071" w:type="dxa"/>
          </w:tcPr>
          <w:p w:rsidR="00FA76D8" w:rsidRPr="00DB29E9" w:rsidRDefault="00DB29E9" w:rsidP="00DB29E9">
            <w:pPr>
              <w:jc w:val="center"/>
              <w:rPr>
                <w:b/>
              </w:rPr>
            </w:pPr>
            <w:r w:rsidRPr="00DB29E9">
              <w:rPr>
                <w:b/>
              </w:rPr>
              <w:t>Metódy</w:t>
            </w:r>
          </w:p>
        </w:tc>
        <w:tc>
          <w:tcPr>
            <w:tcW w:w="3071" w:type="dxa"/>
          </w:tcPr>
          <w:p w:rsidR="00FA76D8" w:rsidRPr="00DB29E9" w:rsidRDefault="00DB29E9" w:rsidP="00DB29E9">
            <w:pPr>
              <w:jc w:val="center"/>
              <w:rPr>
                <w:b/>
              </w:rPr>
            </w:pPr>
            <w:r w:rsidRPr="00DB29E9">
              <w:rPr>
                <w:b/>
              </w:rPr>
              <w:t>Formy práce</w:t>
            </w:r>
          </w:p>
        </w:tc>
      </w:tr>
      <w:tr w:rsidR="00FA76D8">
        <w:tc>
          <w:tcPr>
            <w:tcW w:w="3070" w:type="dxa"/>
          </w:tcPr>
          <w:p w:rsidR="00FA76D8" w:rsidRDefault="00273E49">
            <w:r>
              <w:t xml:space="preserve">1. </w:t>
            </w:r>
            <w:r w:rsidR="008F3069">
              <w:t>Ú</w:t>
            </w:r>
            <w:r w:rsidR="005B5366">
              <w:t>prava vlasov a pleti ako súčasť celkovej starostlivosti o harmonickú osobnosť</w:t>
            </w:r>
          </w:p>
        </w:tc>
        <w:tc>
          <w:tcPr>
            <w:tcW w:w="3071" w:type="dxa"/>
          </w:tcPr>
          <w:p w:rsidR="00FA76D8" w:rsidRDefault="00DB29E9">
            <w:r>
              <w:t>Informačno</w:t>
            </w:r>
            <w:r w:rsidR="00897DBB">
              <w:t xml:space="preserve"> - </w:t>
            </w:r>
            <w:r>
              <w:t>receptívna - výklad</w:t>
            </w:r>
          </w:p>
          <w:p w:rsidR="00DB29E9" w:rsidRDefault="00DB29E9">
            <w:r>
              <w:t>Reproduktívna</w:t>
            </w:r>
          </w:p>
          <w:p w:rsidR="00DB29E9" w:rsidRDefault="00DB29E9">
            <w:r>
              <w:t>Tvorivé vyučovanie</w:t>
            </w:r>
          </w:p>
          <w:p w:rsidR="008F3069" w:rsidRDefault="008F3069">
            <w:r>
              <w:t>Demonštrovanie a pozorovanie</w:t>
            </w:r>
          </w:p>
          <w:p w:rsidR="008F3069" w:rsidRDefault="008F3069">
            <w:r>
              <w:t>Výkladovo - ilustratívna</w:t>
            </w:r>
          </w:p>
        </w:tc>
        <w:tc>
          <w:tcPr>
            <w:tcW w:w="3071" w:type="dxa"/>
          </w:tcPr>
          <w:p w:rsidR="008F3069" w:rsidRDefault="008F3069">
            <w:r>
              <w:t>Frontálna výučba</w:t>
            </w:r>
          </w:p>
          <w:p w:rsidR="009E7CF2" w:rsidRDefault="009E7CF2">
            <w:r>
              <w:t>Práca s internetom</w:t>
            </w:r>
          </w:p>
          <w:p w:rsidR="00DB29E9" w:rsidRDefault="008F3069">
            <w:r>
              <w:t>Individuálna</w:t>
            </w:r>
            <w:r w:rsidR="00DB29E9">
              <w:t xml:space="preserve"> práca žiakov</w:t>
            </w:r>
          </w:p>
          <w:p w:rsidR="00DB29E9" w:rsidRDefault="008F3069">
            <w:r>
              <w:t>Samostatné štúdium</w:t>
            </w:r>
          </w:p>
          <w:p w:rsidR="008F3069" w:rsidRDefault="008F3069">
            <w:r>
              <w:t>Kreslenie na výkresy</w:t>
            </w:r>
          </w:p>
          <w:p w:rsidR="008F3069" w:rsidRDefault="008F3069">
            <w:r>
              <w:t>Návšteva galérie</w:t>
            </w:r>
          </w:p>
        </w:tc>
      </w:tr>
      <w:tr w:rsidR="00FA76D8">
        <w:tc>
          <w:tcPr>
            <w:tcW w:w="3070" w:type="dxa"/>
          </w:tcPr>
          <w:p w:rsidR="00FA76D8" w:rsidRDefault="00273E49">
            <w:r>
              <w:t xml:space="preserve">2. </w:t>
            </w:r>
            <w:r w:rsidR="005B5366">
              <w:t>Estetika v mimoumeleckej sfére</w:t>
            </w:r>
          </w:p>
        </w:tc>
        <w:tc>
          <w:tcPr>
            <w:tcW w:w="3071" w:type="dxa"/>
          </w:tcPr>
          <w:p w:rsidR="00FA76D8" w:rsidRDefault="00DB29E9">
            <w:r>
              <w:t>Demonštrovanie</w:t>
            </w:r>
          </w:p>
          <w:p w:rsidR="00DB29E9" w:rsidRDefault="00DB29E9">
            <w:r>
              <w:t>a pozorovanie</w:t>
            </w:r>
          </w:p>
          <w:p w:rsidR="00DB29E9" w:rsidRDefault="00DB29E9">
            <w:r>
              <w:t xml:space="preserve">Výkladovo – ilustratívna    Rozhovor                  Objasňovanie                            </w:t>
            </w:r>
          </w:p>
          <w:p w:rsidR="00DB29E9" w:rsidRDefault="00DB29E9">
            <w:r>
              <w:t>Informačno</w:t>
            </w:r>
            <w:r w:rsidR="00897DBB">
              <w:t xml:space="preserve"> - </w:t>
            </w:r>
            <w:r>
              <w:t>receptívna</w:t>
            </w:r>
          </w:p>
        </w:tc>
        <w:tc>
          <w:tcPr>
            <w:tcW w:w="3071" w:type="dxa"/>
          </w:tcPr>
          <w:p w:rsidR="00DB29E9" w:rsidRDefault="00A16066">
            <w:r>
              <w:t>Individuálna práca</w:t>
            </w:r>
            <w:r w:rsidR="00DB29E9">
              <w:t xml:space="preserve"> žiakov Práca s</w:t>
            </w:r>
            <w:r w:rsidR="00897DBB">
              <w:t> odbornou literatúrou</w:t>
            </w:r>
            <w:r w:rsidR="00DB29E9">
              <w:t xml:space="preserve">              </w:t>
            </w:r>
          </w:p>
          <w:p w:rsidR="009E7CF2" w:rsidRDefault="00DB29E9">
            <w:r>
              <w:t xml:space="preserve">Práca so zošitom Terminovaná domáca práca </w:t>
            </w:r>
          </w:p>
          <w:p w:rsidR="009E7CF2" w:rsidRDefault="009E7CF2"/>
          <w:p w:rsidR="00FA76D8" w:rsidRDefault="009E7CF2">
            <w:r>
              <w:t>Práca s internetom</w:t>
            </w:r>
            <w:r w:rsidR="00DB29E9">
              <w:t xml:space="preserve">              </w:t>
            </w:r>
          </w:p>
        </w:tc>
      </w:tr>
      <w:tr w:rsidR="00FA76D8">
        <w:tc>
          <w:tcPr>
            <w:tcW w:w="3070" w:type="dxa"/>
          </w:tcPr>
          <w:p w:rsidR="00FA76D8" w:rsidRDefault="00273E49">
            <w:r>
              <w:t xml:space="preserve">3. </w:t>
            </w:r>
            <w:r w:rsidR="005B5366">
              <w:t>Význam propagácie odboru</w:t>
            </w:r>
          </w:p>
        </w:tc>
        <w:tc>
          <w:tcPr>
            <w:tcW w:w="3071" w:type="dxa"/>
          </w:tcPr>
          <w:p w:rsidR="00FA76D8" w:rsidRDefault="00DB29E9">
            <w:r>
              <w:t>Informačno</w:t>
            </w:r>
            <w:r w:rsidR="00897DBB">
              <w:t xml:space="preserve"> </w:t>
            </w:r>
            <w:r w:rsidR="005B5366">
              <w:t>–</w:t>
            </w:r>
            <w:r w:rsidR="00897DBB">
              <w:t xml:space="preserve"> </w:t>
            </w:r>
            <w:r>
              <w:t>receptívna</w:t>
            </w:r>
          </w:p>
          <w:p w:rsidR="00DB29E9" w:rsidRDefault="00DB29E9">
            <w:r>
              <w:t>Reproduktívna – rozhovor</w:t>
            </w:r>
          </w:p>
          <w:p w:rsidR="00DB29E9" w:rsidRDefault="00DB29E9">
            <w:r>
              <w:t>Výkladovo – ilustratívna</w:t>
            </w:r>
          </w:p>
          <w:p w:rsidR="00DB29E9" w:rsidRDefault="00DB29E9">
            <w:r>
              <w:t xml:space="preserve">Demonštrovanie </w:t>
            </w:r>
          </w:p>
          <w:p w:rsidR="00DB29E9" w:rsidRDefault="00DB29E9">
            <w:r>
              <w:t>a</w:t>
            </w:r>
            <w:r w:rsidR="005B5366">
              <w:t> </w:t>
            </w:r>
            <w:r>
              <w:t>pozorovanie</w:t>
            </w:r>
          </w:p>
        </w:tc>
        <w:tc>
          <w:tcPr>
            <w:tcW w:w="3071" w:type="dxa"/>
          </w:tcPr>
          <w:p w:rsidR="00DB29E9" w:rsidRDefault="00DB29E9">
            <w:r>
              <w:t>Práca so zošitom</w:t>
            </w:r>
          </w:p>
          <w:p w:rsidR="00DB29E9" w:rsidRDefault="009E7CF2">
            <w:r>
              <w:t>Práca s internetom</w:t>
            </w:r>
          </w:p>
          <w:p w:rsidR="00DB29E9" w:rsidRDefault="00DB29E9">
            <w:r>
              <w:t>Frontálna a</w:t>
            </w:r>
            <w:r w:rsidR="005B5366">
              <w:t> </w:t>
            </w:r>
            <w:r>
              <w:t>individuálna práca žiakov</w:t>
            </w:r>
          </w:p>
        </w:tc>
      </w:tr>
      <w:tr w:rsidR="005B5366">
        <w:tc>
          <w:tcPr>
            <w:tcW w:w="3070" w:type="dxa"/>
          </w:tcPr>
          <w:p w:rsidR="005B5366" w:rsidRDefault="005B5366">
            <w:r>
              <w:t>4. Vlastná výtvarná tvorivosť</w:t>
            </w:r>
          </w:p>
        </w:tc>
        <w:tc>
          <w:tcPr>
            <w:tcW w:w="3071" w:type="dxa"/>
          </w:tcPr>
          <w:p w:rsidR="005B5366" w:rsidRDefault="005B5366">
            <w:r>
              <w:t>Demonštrovanie</w:t>
            </w:r>
          </w:p>
          <w:p w:rsidR="005B5366" w:rsidRDefault="005B5366">
            <w:r>
              <w:t>Tvorivé vyučovanie</w:t>
            </w:r>
          </w:p>
        </w:tc>
        <w:tc>
          <w:tcPr>
            <w:tcW w:w="3071" w:type="dxa"/>
          </w:tcPr>
          <w:p w:rsidR="005B5366" w:rsidRDefault="005B5366">
            <w:r>
              <w:t>Kresby účesov</w:t>
            </w:r>
          </w:p>
          <w:p w:rsidR="005B5366" w:rsidRDefault="005B5366">
            <w:r>
              <w:t>Grafické práce</w:t>
            </w:r>
          </w:p>
        </w:tc>
      </w:tr>
    </w:tbl>
    <w:p w:rsidR="00897DBB" w:rsidRDefault="00897DBB" w:rsidP="00803B5D">
      <w:pPr>
        <w:rPr>
          <w:b/>
        </w:rPr>
      </w:pPr>
    </w:p>
    <w:p w:rsidR="00A16066" w:rsidRDefault="00A16066" w:rsidP="00803B5D">
      <w:pPr>
        <w:rPr>
          <w:b/>
        </w:rPr>
      </w:pPr>
    </w:p>
    <w:p w:rsidR="00803B5D" w:rsidRPr="00016021" w:rsidRDefault="00803B5D" w:rsidP="00803B5D">
      <w:pPr>
        <w:rPr>
          <w:b/>
        </w:rPr>
      </w:pPr>
      <w:r w:rsidRPr="00016021">
        <w:rPr>
          <w:b/>
        </w:rPr>
        <w:t>Učebné zdroje</w:t>
      </w:r>
    </w:p>
    <w:p w:rsidR="00803B5D" w:rsidRDefault="00803B5D" w:rsidP="00803B5D"/>
    <w:p w:rsidR="00803B5D" w:rsidRDefault="00803B5D" w:rsidP="00803B5D">
      <w:r>
        <w:t>Na podporu a aktiváciu vyučovania a učenia žiakov sa využijú nasledovné učebné zdroje:</w:t>
      </w:r>
    </w:p>
    <w:p w:rsidR="00803B5D" w:rsidRDefault="00803B5D" w:rsidP="00803B5D"/>
    <w:tbl>
      <w:tblPr>
        <w:tblStyle w:val="Mkatabulky"/>
        <w:tblW w:w="0" w:type="auto"/>
        <w:tblLook w:val="01E0"/>
      </w:tblPr>
      <w:tblGrid>
        <w:gridCol w:w="1943"/>
        <w:gridCol w:w="1835"/>
        <w:gridCol w:w="1836"/>
        <w:gridCol w:w="1837"/>
        <w:gridCol w:w="1837"/>
      </w:tblGrid>
      <w:tr w:rsidR="00803B5D">
        <w:tc>
          <w:tcPr>
            <w:tcW w:w="1842" w:type="dxa"/>
          </w:tcPr>
          <w:p w:rsidR="00803B5D" w:rsidRPr="00016021" w:rsidRDefault="00803B5D" w:rsidP="00016021">
            <w:pPr>
              <w:jc w:val="center"/>
              <w:rPr>
                <w:b/>
              </w:rPr>
            </w:pPr>
            <w:r w:rsidRPr="00016021">
              <w:rPr>
                <w:b/>
              </w:rPr>
              <w:t>Názov tematického celku</w:t>
            </w:r>
          </w:p>
        </w:tc>
        <w:tc>
          <w:tcPr>
            <w:tcW w:w="1842" w:type="dxa"/>
          </w:tcPr>
          <w:p w:rsidR="00803B5D" w:rsidRPr="00016021" w:rsidRDefault="00803B5D" w:rsidP="00016021">
            <w:pPr>
              <w:jc w:val="center"/>
              <w:rPr>
                <w:b/>
              </w:rPr>
            </w:pPr>
            <w:r w:rsidRPr="00016021">
              <w:rPr>
                <w:b/>
              </w:rPr>
              <w:t>Odborná literatúra</w:t>
            </w:r>
          </w:p>
        </w:tc>
        <w:tc>
          <w:tcPr>
            <w:tcW w:w="1842" w:type="dxa"/>
          </w:tcPr>
          <w:p w:rsidR="00803B5D" w:rsidRPr="00016021" w:rsidRDefault="00803B5D" w:rsidP="00016021">
            <w:pPr>
              <w:jc w:val="center"/>
              <w:rPr>
                <w:b/>
              </w:rPr>
            </w:pPr>
            <w:r w:rsidRPr="00016021">
              <w:rPr>
                <w:b/>
              </w:rPr>
              <w:t>Didaktická technika</w:t>
            </w:r>
          </w:p>
        </w:tc>
        <w:tc>
          <w:tcPr>
            <w:tcW w:w="1843" w:type="dxa"/>
          </w:tcPr>
          <w:p w:rsidR="00803B5D" w:rsidRPr="00016021" w:rsidRDefault="00803B5D" w:rsidP="00016021">
            <w:pPr>
              <w:jc w:val="center"/>
              <w:rPr>
                <w:b/>
              </w:rPr>
            </w:pPr>
            <w:r w:rsidRPr="00016021">
              <w:rPr>
                <w:b/>
              </w:rPr>
              <w:t>Materiálne výučbové prostriedky</w:t>
            </w:r>
          </w:p>
        </w:tc>
        <w:tc>
          <w:tcPr>
            <w:tcW w:w="1843" w:type="dxa"/>
          </w:tcPr>
          <w:p w:rsidR="00803B5D" w:rsidRPr="00016021" w:rsidRDefault="00803B5D" w:rsidP="00016021">
            <w:pPr>
              <w:jc w:val="center"/>
              <w:rPr>
                <w:b/>
              </w:rPr>
            </w:pPr>
            <w:r w:rsidRPr="00016021">
              <w:rPr>
                <w:b/>
              </w:rPr>
              <w:t>Ďalšie zdroje (internet, knižnica...)</w:t>
            </w:r>
          </w:p>
        </w:tc>
      </w:tr>
      <w:tr w:rsidR="00803B5D">
        <w:tc>
          <w:tcPr>
            <w:tcW w:w="1842" w:type="dxa"/>
          </w:tcPr>
          <w:p w:rsidR="00803B5D" w:rsidRDefault="00273E49" w:rsidP="00803B5D">
            <w:r>
              <w:t xml:space="preserve">1. </w:t>
            </w:r>
            <w:r w:rsidR="00897DBB">
              <w:t>Ú</w:t>
            </w:r>
            <w:r w:rsidR="005B5366">
              <w:t>prava vlasov a pleti ako súčasť celkovej starostlivosti o harmonickú osobnosť</w:t>
            </w:r>
          </w:p>
        </w:tc>
        <w:tc>
          <w:tcPr>
            <w:tcW w:w="1842" w:type="dxa"/>
          </w:tcPr>
          <w:p w:rsidR="00803B5D" w:rsidRDefault="00897DBB" w:rsidP="00803B5D">
            <w:r>
              <w:t>Estetická výchova pre SŠ, SPN, Bratislava 1992</w:t>
            </w:r>
          </w:p>
          <w:p w:rsidR="00897DBB" w:rsidRDefault="00897DBB" w:rsidP="00803B5D">
            <w:r>
              <w:t>Janek M.: Estetická výchova, SPN, Bratislava 1991</w:t>
            </w:r>
          </w:p>
        </w:tc>
        <w:tc>
          <w:tcPr>
            <w:tcW w:w="1842" w:type="dxa"/>
          </w:tcPr>
          <w:p w:rsidR="00803B5D" w:rsidRDefault="00240E69" w:rsidP="00803B5D">
            <w:r>
              <w:t>Tabuľa</w:t>
            </w:r>
          </w:p>
          <w:p w:rsidR="00240E69" w:rsidRDefault="00240E69" w:rsidP="00803B5D">
            <w:r>
              <w:t>Krieda</w:t>
            </w:r>
          </w:p>
        </w:tc>
        <w:tc>
          <w:tcPr>
            <w:tcW w:w="1843" w:type="dxa"/>
          </w:tcPr>
          <w:p w:rsidR="00803B5D" w:rsidRDefault="00240E69" w:rsidP="00803B5D">
            <w:r>
              <w:t>Zošity</w:t>
            </w:r>
          </w:p>
          <w:p w:rsidR="00240E69" w:rsidRDefault="00240E69" w:rsidP="00803B5D">
            <w:r>
              <w:t>Ceruzky</w:t>
            </w:r>
          </w:p>
          <w:p w:rsidR="00240E69" w:rsidRDefault="00240E69" w:rsidP="00803B5D">
            <w:r>
              <w:t>Gumy</w:t>
            </w:r>
          </w:p>
          <w:p w:rsidR="00240E69" w:rsidRDefault="00240E69" w:rsidP="00803B5D">
            <w:r>
              <w:t>Pravítka</w:t>
            </w:r>
          </w:p>
        </w:tc>
        <w:tc>
          <w:tcPr>
            <w:tcW w:w="1843" w:type="dxa"/>
          </w:tcPr>
          <w:p w:rsidR="009E7CF2" w:rsidRDefault="009E7CF2" w:rsidP="00803B5D">
            <w:r>
              <w:t>I</w:t>
            </w:r>
            <w:r w:rsidR="005B5366">
              <w:t>nternet</w:t>
            </w:r>
            <w:r>
              <w:t xml:space="preserve"> </w:t>
            </w:r>
          </w:p>
          <w:p w:rsidR="009E7CF2" w:rsidRDefault="009E7CF2" w:rsidP="00803B5D"/>
          <w:p w:rsidR="00803B5D" w:rsidRDefault="009E7CF2" w:rsidP="00803B5D">
            <w:r>
              <w:t>Obrázkový materiál</w:t>
            </w:r>
          </w:p>
        </w:tc>
      </w:tr>
      <w:tr w:rsidR="00803B5D">
        <w:tc>
          <w:tcPr>
            <w:tcW w:w="1842" w:type="dxa"/>
          </w:tcPr>
          <w:p w:rsidR="00803B5D" w:rsidRDefault="00273E49" w:rsidP="00803B5D">
            <w:r>
              <w:t xml:space="preserve">2. </w:t>
            </w:r>
            <w:r w:rsidR="005B5366">
              <w:t>Estetika v mimoumeleckej sfére</w:t>
            </w:r>
          </w:p>
        </w:tc>
        <w:tc>
          <w:tcPr>
            <w:tcW w:w="1842" w:type="dxa"/>
          </w:tcPr>
          <w:p w:rsidR="009E7CF2" w:rsidRDefault="009E7CF2" w:rsidP="009E7CF2">
            <w:r>
              <w:t>Estetická výchova pre SŠ, SPN, Bratislava 1992</w:t>
            </w:r>
          </w:p>
          <w:p w:rsidR="000D16FA" w:rsidRDefault="000D16FA" w:rsidP="00803B5D"/>
        </w:tc>
        <w:tc>
          <w:tcPr>
            <w:tcW w:w="1842" w:type="dxa"/>
          </w:tcPr>
          <w:p w:rsidR="00803B5D" w:rsidRDefault="00240E69" w:rsidP="00803B5D">
            <w:r>
              <w:t>Tabuľa</w:t>
            </w:r>
          </w:p>
          <w:p w:rsidR="00240E69" w:rsidRDefault="00240E69" w:rsidP="00803B5D">
            <w:r>
              <w:t>Farebné kriedy</w:t>
            </w:r>
          </w:p>
          <w:p w:rsidR="00595DBE" w:rsidRDefault="00595DBE" w:rsidP="00803B5D"/>
          <w:p w:rsidR="00240E69" w:rsidRDefault="00240E69" w:rsidP="00803B5D">
            <w:r>
              <w:t>Tabuľa</w:t>
            </w:r>
          </w:p>
          <w:p w:rsidR="003B388B" w:rsidRDefault="003B388B" w:rsidP="00803B5D">
            <w:r>
              <w:t>Drevené pravítko</w:t>
            </w:r>
          </w:p>
        </w:tc>
        <w:tc>
          <w:tcPr>
            <w:tcW w:w="1843" w:type="dxa"/>
          </w:tcPr>
          <w:p w:rsidR="00803B5D" w:rsidRDefault="00240E69" w:rsidP="00803B5D">
            <w:r>
              <w:t>Zošity</w:t>
            </w:r>
          </w:p>
          <w:p w:rsidR="00240E69" w:rsidRDefault="00240E69" w:rsidP="00803B5D">
            <w:r>
              <w:t>Ceruzky</w:t>
            </w:r>
          </w:p>
          <w:p w:rsidR="00240E69" w:rsidRDefault="00240E69" w:rsidP="00803B5D">
            <w:r>
              <w:t>Gumy</w:t>
            </w:r>
          </w:p>
          <w:p w:rsidR="00240E69" w:rsidRDefault="00240E69" w:rsidP="00803B5D">
            <w:r>
              <w:t>Pravítka</w:t>
            </w:r>
          </w:p>
          <w:p w:rsidR="00240E69" w:rsidRDefault="00240E69" w:rsidP="00803B5D">
            <w:r>
              <w:t>Výkresy</w:t>
            </w:r>
          </w:p>
          <w:p w:rsidR="00240E69" w:rsidRDefault="00240E69" w:rsidP="00803B5D"/>
        </w:tc>
        <w:tc>
          <w:tcPr>
            <w:tcW w:w="1843" w:type="dxa"/>
          </w:tcPr>
          <w:p w:rsidR="00803B5D" w:rsidRDefault="00240E69" w:rsidP="00803B5D">
            <w:r>
              <w:t>Obrázkový materiál</w:t>
            </w:r>
          </w:p>
          <w:p w:rsidR="000D16FA" w:rsidRDefault="000D16FA" w:rsidP="00803B5D">
            <w:r>
              <w:t>Skarlantová J.: Dějiny a estetika odívaní, PRES, Praha 1986</w:t>
            </w:r>
          </w:p>
          <w:p w:rsidR="009E7CF2" w:rsidRDefault="009E7CF2" w:rsidP="00803B5D"/>
          <w:p w:rsidR="009E7CF2" w:rsidRDefault="009E7CF2" w:rsidP="00803B5D">
            <w:r>
              <w:t>Internet</w:t>
            </w:r>
          </w:p>
        </w:tc>
      </w:tr>
      <w:tr w:rsidR="00803B5D">
        <w:tc>
          <w:tcPr>
            <w:tcW w:w="1842" w:type="dxa"/>
          </w:tcPr>
          <w:p w:rsidR="00803B5D" w:rsidRDefault="00273E49" w:rsidP="00803B5D">
            <w:r>
              <w:t xml:space="preserve">3. </w:t>
            </w:r>
            <w:r w:rsidR="005B5366">
              <w:t xml:space="preserve">Význam propagácie </w:t>
            </w:r>
            <w:r w:rsidR="005B5366">
              <w:lastRenderedPageBreak/>
              <w:t>odboru</w:t>
            </w:r>
          </w:p>
        </w:tc>
        <w:tc>
          <w:tcPr>
            <w:tcW w:w="1842" w:type="dxa"/>
          </w:tcPr>
          <w:p w:rsidR="000D16FA" w:rsidRDefault="000D16FA" w:rsidP="00803B5D">
            <w:r>
              <w:lastRenderedPageBreak/>
              <w:t xml:space="preserve">Estetická výchova </w:t>
            </w:r>
            <w:r>
              <w:lastRenderedPageBreak/>
              <w:t>v základnej a strednej škole, SPN, Bratislava 1991</w:t>
            </w:r>
          </w:p>
        </w:tc>
        <w:tc>
          <w:tcPr>
            <w:tcW w:w="1842" w:type="dxa"/>
          </w:tcPr>
          <w:p w:rsidR="00803B5D" w:rsidRDefault="00240E69" w:rsidP="00803B5D">
            <w:r>
              <w:lastRenderedPageBreak/>
              <w:t>Tabuľa</w:t>
            </w:r>
          </w:p>
          <w:p w:rsidR="00240E69" w:rsidRDefault="00240E69" w:rsidP="00803B5D"/>
          <w:p w:rsidR="00240E69" w:rsidRDefault="00240E69" w:rsidP="00803B5D">
            <w:r>
              <w:lastRenderedPageBreak/>
              <w:t>Farebné kriedy</w:t>
            </w:r>
          </w:p>
        </w:tc>
        <w:tc>
          <w:tcPr>
            <w:tcW w:w="1843" w:type="dxa"/>
          </w:tcPr>
          <w:p w:rsidR="00803B5D" w:rsidRDefault="00240E69" w:rsidP="00803B5D">
            <w:r>
              <w:lastRenderedPageBreak/>
              <w:t>Výkresy</w:t>
            </w:r>
          </w:p>
          <w:p w:rsidR="00240E69" w:rsidRDefault="00240E69" w:rsidP="00803B5D">
            <w:r>
              <w:t>Ceruzky</w:t>
            </w:r>
          </w:p>
          <w:p w:rsidR="00240E69" w:rsidRDefault="00240E69" w:rsidP="00803B5D">
            <w:r>
              <w:lastRenderedPageBreak/>
              <w:t>Gumy</w:t>
            </w:r>
          </w:p>
          <w:p w:rsidR="00240E69" w:rsidRDefault="00240E69" w:rsidP="00803B5D">
            <w:r>
              <w:t>Pravítka</w:t>
            </w:r>
          </w:p>
          <w:p w:rsidR="000D16FA" w:rsidRDefault="000D16FA" w:rsidP="00803B5D"/>
          <w:p w:rsidR="000D16FA" w:rsidRDefault="000D16FA" w:rsidP="00803B5D">
            <w:r>
              <w:t>Výkresy</w:t>
            </w:r>
          </w:p>
          <w:p w:rsidR="000D16FA" w:rsidRDefault="000D16FA" w:rsidP="00803B5D">
            <w:r>
              <w:t>Farbičky</w:t>
            </w:r>
          </w:p>
        </w:tc>
        <w:tc>
          <w:tcPr>
            <w:tcW w:w="1843" w:type="dxa"/>
          </w:tcPr>
          <w:p w:rsidR="00803B5D" w:rsidRDefault="009E7CF2" w:rsidP="00803B5D">
            <w:r>
              <w:lastRenderedPageBreak/>
              <w:t>Internet</w:t>
            </w:r>
          </w:p>
          <w:p w:rsidR="009E7CF2" w:rsidRDefault="009E7CF2" w:rsidP="00803B5D"/>
          <w:p w:rsidR="009E7CF2" w:rsidRDefault="009E7CF2" w:rsidP="00803B5D">
            <w:r>
              <w:lastRenderedPageBreak/>
              <w:t>Reklamné materiály</w:t>
            </w:r>
          </w:p>
        </w:tc>
      </w:tr>
      <w:tr w:rsidR="005B5366">
        <w:tc>
          <w:tcPr>
            <w:tcW w:w="1842" w:type="dxa"/>
          </w:tcPr>
          <w:p w:rsidR="005B5366" w:rsidRDefault="005B5366" w:rsidP="00803B5D">
            <w:r>
              <w:lastRenderedPageBreak/>
              <w:t>4. Vlastná výtvarná tvorivosť</w:t>
            </w:r>
          </w:p>
        </w:tc>
        <w:tc>
          <w:tcPr>
            <w:tcW w:w="1842" w:type="dxa"/>
          </w:tcPr>
          <w:p w:rsidR="009E7CF2" w:rsidRDefault="009E7CF2" w:rsidP="009E7CF2">
            <w:r>
              <w:t>Estetická výchova pre SŠ, SPN, Bratislava 1992</w:t>
            </w:r>
          </w:p>
          <w:p w:rsidR="005B5366" w:rsidRDefault="005B5366" w:rsidP="009E7CF2"/>
        </w:tc>
        <w:tc>
          <w:tcPr>
            <w:tcW w:w="1842" w:type="dxa"/>
          </w:tcPr>
          <w:p w:rsidR="005B5366" w:rsidRDefault="00595DBE" w:rsidP="00803B5D">
            <w:r>
              <w:t>Tabuľa</w:t>
            </w:r>
          </w:p>
          <w:p w:rsidR="00595DBE" w:rsidRDefault="00595DBE" w:rsidP="00803B5D"/>
          <w:p w:rsidR="00595DBE" w:rsidRDefault="00595DBE" w:rsidP="00803B5D">
            <w:r>
              <w:t>Farebné kriedy</w:t>
            </w:r>
          </w:p>
        </w:tc>
        <w:tc>
          <w:tcPr>
            <w:tcW w:w="1843" w:type="dxa"/>
          </w:tcPr>
          <w:p w:rsidR="005B5366" w:rsidRDefault="00595DBE" w:rsidP="00803B5D">
            <w:r>
              <w:t>Výkresy</w:t>
            </w:r>
          </w:p>
          <w:p w:rsidR="00595DBE" w:rsidRDefault="00595DBE" w:rsidP="00803B5D"/>
          <w:p w:rsidR="00595DBE" w:rsidRDefault="00595DBE" w:rsidP="00803B5D">
            <w:r>
              <w:t>Farbičky</w:t>
            </w:r>
          </w:p>
        </w:tc>
        <w:tc>
          <w:tcPr>
            <w:tcW w:w="1843" w:type="dxa"/>
          </w:tcPr>
          <w:p w:rsidR="005B5366" w:rsidRDefault="00595DBE" w:rsidP="00803B5D">
            <w:r>
              <w:t>Aktuálne kadernícke časopisy</w:t>
            </w:r>
          </w:p>
        </w:tc>
      </w:tr>
    </w:tbl>
    <w:p w:rsidR="00803B5D" w:rsidRDefault="00803B5D" w:rsidP="00803B5D"/>
    <w:sectPr w:rsidR="00803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"/>
      </v:shape>
    </w:pict>
  </w:numPicBullet>
  <w:abstractNum w:abstractNumId="0">
    <w:nsid w:val="24F32A4D"/>
    <w:multiLevelType w:val="hybridMultilevel"/>
    <w:tmpl w:val="113CA612"/>
    <w:lvl w:ilvl="0" w:tplc="9FE486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7CF5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02E9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905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E28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82B2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646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5067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CA75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FA76D8"/>
    <w:rsid w:val="00016021"/>
    <w:rsid w:val="000272BC"/>
    <w:rsid w:val="000808FE"/>
    <w:rsid w:val="000D0BE4"/>
    <w:rsid w:val="000D16FA"/>
    <w:rsid w:val="000E698F"/>
    <w:rsid w:val="00103063"/>
    <w:rsid w:val="001238D0"/>
    <w:rsid w:val="00166AF0"/>
    <w:rsid w:val="001727D3"/>
    <w:rsid w:val="001735E9"/>
    <w:rsid w:val="001756AE"/>
    <w:rsid w:val="00185E7C"/>
    <w:rsid w:val="001927FE"/>
    <w:rsid w:val="001A570D"/>
    <w:rsid w:val="001B7FF4"/>
    <w:rsid w:val="001E6697"/>
    <w:rsid w:val="002107FE"/>
    <w:rsid w:val="002110A4"/>
    <w:rsid w:val="00233A80"/>
    <w:rsid w:val="00240E69"/>
    <w:rsid w:val="00273E49"/>
    <w:rsid w:val="00281F44"/>
    <w:rsid w:val="002B47A7"/>
    <w:rsid w:val="002B788F"/>
    <w:rsid w:val="00362ABC"/>
    <w:rsid w:val="00383D63"/>
    <w:rsid w:val="003905FD"/>
    <w:rsid w:val="0039081C"/>
    <w:rsid w:val="003B388B"/>
    <w:rsid w:val="003F6026"/>
    <w:rsid w:val="0040017F"/>
    <w:rsid w:val="00422160"/>
    <w:rsid w:val="00432AB5"/>
    <w:rsid w:val="00461EA2"/>
    <w:rsid w:val="00495B04"/>
    <w:rsid w:val="004D3E67"/>
    <w:rsid w:val="005355C3"/>
    <w:rsid w:val="00561C38"/>
    <w:rsid w:val="00565C39"/>
    <w:rsid w:val="00595DBE"/>
    <w:rsid w:val="005A1869"/>
    <w:rsid w:val="005B5366"/>
    <w:rsid w:val="005B61E7"/>
    <w:rsid w:val="00642994"/>
    <w:rsid w:val="00645CF0"/>
    <w:rsid w:val="0067599E"/>
    <w:rsid w:val="00681B0E"/>
    <w:rsid w:val="006C00F9"/>
    <w:rsid w:val="006D6F9E"/>
    <w:rsid w:val="006E50EE"/>
    <w:rsid w:val="006F0A75"/>
    <w:rsid w:val="006F1CEF"/>
    <w:rsid w:val="006F2E6B"/>
    <w:rsid w:val="00721BAA"/>
    <w:rsid w:val="00726C9B"/>
    <w:rsid w:val="00795F9F"/>
    <w:rsid w:val="00797EA7"/>
    <w:rsid w:val="007E3A83"/>
    <w:rsid w:val="007E7EF6"/>
    <w:rsid w:val="00803B5D"/>
    <w:rsid w:val="00804CE3"/>
    <w:rsid w:val="00807081"/>
    <w:rsid w:val="00837933"/>
    <w:rsid w:val="008511F7"/>
    <w:rsid w:val="00863789"/>
    <w:rsid w:val="00867830"/>
    <w:rsid w:val="00873A30"/>
    <w:rsid w:val="00874D5B"/>
    <w:rsid w:val="00897DBB"/>
    <w:rsid w:val="008C4C7E"/>
    <w:rsid w:val="008F3069"/>
    <w:rsid w:val="008F7BFE"/>
    <w:rsid w:val="00902E8C"/>
    <w:rsid w:val="00912A0F"/>
    <w:rsid w:val="00926F3D"/>
    <w:rsid w:val="00931EB1"/>
    <w:rsid w:val="0093269D"/>
    <w:rsid w:val="0095746A"/>
    <w:rsid w:val="00962553"/>
    <w:rsid w:val="009650B4"/>
    <w:rsid w:val="0099791A"/>
    <w:rsid w:val="009A4FAE"/>
    <w:rsid w:val="009B290D"/>
    <w:rsid w:val="009C5906"/>
    <w:rsid w:val="009D4D46"/>
    <w:rsid w:val="009E7CF2"/>
    <w:rsid w:val="00A0387A"/>
    <w:rsid w:val="00A05C5A"/>
    <w:rsid w:val="00A16066"/>
    <w:rsid w:val="00A275C2"/>
    <w:rsid w:val="00A8073E"/>
    <w:rsid w:val="00AB3F07"/>
    <w:rsid w:val="00AD51EA"/>
    <w:rsid w:val="00AF4C4E"/>
    <w:rsid w:val="00B378CD"/>
    <w:rsid w:val="00B4400B"/>
    <w:rsid w:val="00B96310"/>
    <w:rsid w:val="00BB6CCA"/>
    <w:rsid w:val="00BF5D3F"/>
    <w:rsid w:val="00BF6041"/>
    <w:rsid w:val="00BF70BD"/>
    <w:rsid w:val="00C02811"/>
    <w:rsid w:val="00C163A4"/>
    <w:rsid w:val="00C84CA1"/>
    <w:rsid w:val="00CF51F9"/>
    <w:rsid w:val="00D231E5"/>
    <w:rsid w:val="00D32CCC"/>
    <w:rsid w:val="00D72CCB"/>
    <w:rsid w:val="00D74CCD"/>
    <w:rsid w:val="00D9053F"/>
    <w:rsid w:val="00D911CE"/>
    <w:rsid w:val="00DB0DDC"/>
    <w:rsid w:val="00DB29E9"/>
    <w:rsid w:val="00DB73BE"/>
    <w:rsid w:val="00DD6513"/>
    <w:rsid w:val="00DE3DC3"/>
    <w:rsid w:val="00E04A95"/>
    <w:rsid w:val="00E445E2"/>
    <w:rsid w:val="00E5726F"/>
    <w:rsid w:val="00ED0746"/>
    <w:rsid w:val="00EF32D9"/>
    <w:rsid w:val="00EF712B"/>
    <w:rsid w:val="00EF7A92"/>
    <w:rsid w:val="00F1031A"/>
    <w:rsid w:val="00F326E7"/>
    <w:rsid w:val="00F64209"/>
    <w:rsid w:val="00F8360D"/>
    <w:rsid w:val="00F86BC6"/>
    <w:rsid w:val="00F9191E"/>
    <w:rsid w:val="00FA76D8"/>
    <w:rsid w:val="00FB58BA"/>
    <w:rsid w:val="00FF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FA7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Názov tematického celku</vt:lpstr>
      <vt:lpstr>Názov tematického celku</vt:lpstr>
    </vt:vector>
  </TitlesOfParts>
  <Company>Sidorovie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tematického celku</dc:title>
  <dc:subject/>
  <dc:creator>Bubu</dc:creator>
  <cp:keywords/>
  <dc:description/>
  <cp:lastModifiedBy>user</cp:lastModifiedBy>
  <cp:revision>2</cp:revision>
  <dcterms:created xsi:type="dcterms:W3CDTF">2014-01-09T08:28:00Z</dcterms:created>
  <dcterms:modified xsi:type="dcterms:W3CDTF">2014-01-09T08:28:00Z</dcterms:modified>
</cp:coreProperties>
</file>